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E9AB9" w14:textId="6C19AE16" w:rsidR="00D610B8" w:rsidRDefault="00D610B8" w:rsidP="00ED7678">
      <w:pPr>
        <w:spacing w:line="360" w:lineRule="auto"/>
        <w:jc w:val="both"/>
        <w:rPr>
          <w:b/>
          <w:sz w:val="32"/>
          <w:szCs w:val="32"/>
        </w:rPr>
      </w:pPr>
      <w:r w:rsidRPr="00D610B8">
        <w:rPr>
          <w:b/>
          <w:sz w:val="32"/>
          <w:szCs w:val="32"/>
        </w:rPr>
        <w:t xml:space="preserve">Wiemy coraz więcej o wpływie </w:t>
      </w:r>
      <w:r w:rsidR="00162187">
        <w:rPr>
          <w:b/>
          <w:sz w:val="32"/>
          <w:szCs w:val="32"/>
        </w:rPr>
        <w:t>COVID</w:t>
      </w:r>
      <w:r w:rsidRPr="00D610B8">
        <w:rPr>
          <w:b/>
          <w:sz w:val="32"/>
          <w:szCs w:val="32"/>
        </w:rPr>
        <w:t>-19 na światową gospodarkę</w:t>
      </w:r>
    </w:p>
    <w:p w14:paraId="30387742" w14:textId="4554C8B0" w:rsidR="00ED7678" w:rsidRPr="00ED7678" w:rsidRDefault="00ED7678" w:rsidP="00ED7678">
      <w:pPr>
        <w:spacing w:line="360" w:lineRule="auto"/>
        <w:jc w:val="both"/>
        <w:rPr>
          <w:bCs/>
        </w:rPr>
      </w:pPr>
      <w:r w:rsidRPr="00ED7678">
        <w:rPr>
          <w:bCs/>
        </w:rPr>
        <w:t xml:space="preserve">Autor: Łukasz Blichewicz – prezes zarządu w alternatywnej spółce inwestycyjnej </w:t>
      </w:r>
      <w:proofErr w:type="spellStart"/>
      <w:r w:rsidRPr="00ED7678">
        <w:rPr>
          <w:bCs/>
        </w:rPr>
        <w:t>Assay</w:t>
      </w:r>
      <w:proofErr w:type="spellEnd"/>
    </w:p>
    <w:p w14:paraId="1B925EFC" w14:textId="77777777" w:rsidR="00D610B8" w:rsidRDefault="00D610B8" w:rsidP="00ED7678">
      <w:pPr>
        <w:spacing w:line="360" w:lineRule="auto"/>
        <w:jc w:val="both"/>
      </w:pPr>
    </w:p>
    <w:p w14:paraId="5952B0BA" w14:textId="265F9CF4" w:rsidR="00A66309" w:rsidRDefault="006B30DC" w:rsidP="00ED7678">
      <w:pPr>
        <w:spacing w:line="360" w:lineRule="auto"/>
        <w:jc w:val="both"/>
      </w:pPr>
      <w:r>
        <w:t xml:space="preserve">UNIDO – Organizacja Narodów Zjednoczonych do spraw Rozwoju Przemysłowego opublikowała raport o wpływie epidemii </w:t>
      </w:r>
      <w:r w:rsidR="00162187">
        <w:t>COVID</w:t>
      </w:r>
      <w:r w:rsidR="00D610B8">
        <w:t>-19</w:t>
      </w:r>
      <w:r>
        <w:t xml:space="preserve"> na światową gospodarkę. Rozważani</w:t>
      </w:r>
      <w:r w:rsidR="00D610B8">
        <w:t>a</w:t>
      </w:r>
      <w:r>
        <w:t xml:space="preserve"> ekspertów ONZ koncentrują się na trzech najważniejszych zagadnieniach: typowej ścieżce rozwoju i odbudowy gospodarki w czasie kryzysów zdrowotnych, problemach regionów najbardziej dotkniętych kryzysem oraz efektywnych metodach reakcji na kryzys.</w:t>
      </w:r>
    </w:p>
    <w:p w14:paraId="5452BED7" w14:textId="77777777" w:rsidR="006B30DC" w:rsidRDefault="006B30DC" w:rsidP="00ED7678">
      <w:pPr>
        <w:spacing w:line="360" w:lineRule="auto"/>
        <w:jc w:val="both"/>
      </w:pPr>
    </w:p>
    <w:p w14:paraId="05700DD5" w14:textId="10B96779" w:rsidR="008F0CB6" w:rsidRDefault="006B30DC" w:rsidP="00ED7678">
      <w:pPr>
        <w:spacing w:line="360" w:lineRule="auto"/>
        <w:jc w:val="both"/>
      </w:pPr>
      <w:r>
        <w:t xml:space="preserve">Przede wszystkim uwagę zwraca fakt, że koronawirus stanowi bardziej rozpowszechnione zagrożenie dla światowej gospodarki niż wcześniejsze epidemie, takie jak SARS, H1N1, MERS, </w:t>
      </w:r>
      <w:proofErr w:type="spellStart"/>
      <w:r>
        <w:t>Ebola</w:t>
      </w:r>
      <w:proofErr w:type="spellEnd"/>
      <w:r>
        <w:t xml:space="preserve"> czy </w:t>
      </w:r>
      <w:proofErr w:type="spellStart"/>
      <w:r>
        <w:t>Zika</w:t>
      </w:r>
      <w:proofErr w:type="spellEnd"/>
      <w:r>
        <w:t xml:space="preserve">. </w:t>
      </w:r>
      <w:r w:rsidR="008F0CB6">
        <w:t>Podczas poprzednich</w:t>
      </w:r>
      <w:r w:rsidR="0034215E">
        <w:t>,</w:t>
      </w:r>
      <w:r w:rsidR="008F0CB6">
        <w:t xml:space="preserve"> w</w:t>
      </w:r>
      <w:r>
        <w:t xml:space="preserve"> krajach najbardziej dotkniętych temp</w:t>
      </w:r>
      <w:r w:rsidR="00B200E1">
        <w:t>o</w:t>
      </w:r>
      <w:r>
        <w:t xml:space="preserve"> rozwoju gospodarczego </w:t>
      </w:r>
      <w:r w:rsidR="00D610B8">
        <w:t>było o</w:t>
      </w:r>
      <w:r>
        <w:t xml:space="preserve"> 2,4% </w:t>
      </w:r>
      <w:r w:rsidR="00D610B8">
        <w:t xml:space="preserve">niższe niż </w:t>
      </w:r>
      <w:r>
        <w:t xml:space="preserve">w </w:t>
      </w:r>
      <w:r w:rsidR="00D610B8">
        <w:t>pozostałych</w:t>
      </w:r>
      <w:r w:rsidR="00A43723">
        <w:t>.</w:t>
      </w:r>
      <w:r w:rsidR="008F0CB6">
        <w:t xml:space="preserve"> Jednocześnie zauważono, że po </w:t>
      </w:r>
      <w:r w:rsidR="00D610B8">
        <w:t>ustaniu epidemii</w:t>
      </w:r>
      <w:r w:rsidR="00A43723">
        <w:t>,</w:t>
      </w:r>
      <w:r w:rsidR="008F0CB6">
        <w:t xml:space="preserve"> wzrost gospodarczy</w:t>
      </w:r>
      <w:r w:rsidR="00D610B8">
        <w:t xml:space="preserve"> przyspieszał,</w:t>
      </w:r>
      <w:r w:rsidR="008F0CB6">
        <w:t xml:space="preserve"> przekraczając o 1% wzrost w pozostałych krajach. </w:t>
      </w:r>
      <w:r w:rsidR="00D610B8">
        <w:t>Jest jednak obawa, że obniżone tempo wzrostu może się utrzymywać w kolejnych latach.</w:t>
      </w:r>
      <w:r w:rsidR="008F0CB6">
        <w:t xml:space="preserve"> </w:t>
      </w:r>
    </w:p>
    <w:p w14:paraId="36CF620C" w14:textId="77777777" w:rsidR="008F0CB6" w:rsidRDefault="008F0CB6" w:rsidP="00ED7678">
      <w:pPr>
        <w:spacing w:line="360" w:lineRule="auto"/>
        <w:jc w:val="both"/>
      </w:pPr>
    </w:p>
    <w:p w14:paraId="4CF12CA4" w14:textId="4C6AA9EE" w:rsidR="008A1920" w:rsidRDefault="008F0CB6" w:rsidP="00ED7678">
      <w:pPr>
        <w:spacing w:line="360" w:lineRule="auto"/>
        <w:jc w:val="both"/>
      </w:pPr>
      <w:r>
        <w:t xml:space="preserve">Prognozy dotyczące </w:t>
      </w:r>
      <w:r w:rsidR="00D610B8">
        <w:t>zmian</w:t>
      </w:r>
      <w:r>
        <w:t xml:space="preserve"> globalnego PKB</w:t>
      </w:r>
      <w:r w:rsidR="00D610B8">
        <w:t xml:space="preserve"> w 2020 roku</w:t>
      </w:r>
      <w:r>
        <w:t xml:space="preserve"> wahają się pomiędzy -8,8% szacowanym przez Międzynarodową Organizacją Handlu i +1% ogłoszonym przez Departament ONZ do spraw Ekonomicznych i Społecznych. Eksperci Międzynarodowego Funduszu Walutowego prognozują spadek o </w:t>
      </w:r>
      <w:r w:rsidR="008A1920">
        <w:t>4,2% i jest to o 7 punktów procentowych mniej</w:t>
      </w:r>
      <w:r w:rsidR="00A43723">
        <w:t>,</w:t>
      </w:r>
      <w:r w:rsidR="008A1920">
        <w:t xml:space="preserve"> niż w przypadku prognoz ogłaszanych przed pandemią.</w:t>
      </w:r>
    </w:p>
    <w:p w14:paraId="5B4A77F4" w14:textId="77777777" w:rsidR="008A1920" w:rsidRDefault="008A1920" w:rsidP="00ED7678">
      <w:pPr>
        <w:spacing w:line="360" w:lineRule="auto"/>
        <w:jc w:val="both"/>
      </w:pPr>
    </w:p>
    <w:p w14:paraId="52E8A674" w14:textId="77777777" w:rsidR="008A1920" w:rsidRDefault="008A1920" w:rsidP="00ED7678">
      <w:pPr>
        <w:spacing w:line="360" w:lineRule="auto"/>
        <w:jc w:val="both"/>
      </w:pPr>
      <w:r>
        <w:t xml:space="preserve">Według MFW charakterystyczną cechą kryzysu wywołanego przez COVID-19 jest to, </w:t>
      </w:r>
      <w:r w:rsidR="00B200E1">
        <w:t xml:space="preserve">że </w:t>
      </w:r>
      <w:r>
        <w:t>najbardziej dotknięte są kraje rozwinięte. Tam tempo spadku gospodarki ma wynieść 7,8% w porównaniu z 5,6% w krajach rozwijających się i około 5% w krajach najmniej rozwiniętych.</w:t>
      </w:r>
    </w:p>
    <w:p w14:paraId="42468FAD" w14:textId="77777777" w:rsidR="008A1920" w:rsidRDefault="008A1920" w:rsidP="00ED7678">
      <w:pPr>
        <w:spacing w:line="360" w:lineRule="auto"/>
        <w:jc w:val="both"/>
      </w:pPr>
    </w:p>
    <w:p w14:paraId="2802AA07" w14:textId="0AC5D935" w:rsidR="00773E1D" w:rsidRDefault="008A1920" w:rsidP="00ED7678">
      <w:pPr>
        <w:spacing w:line="360" w:lineRule="auto"/>
        <w:jc w:val="both"/>
      </w:pPr>
      <w:r>
        <w:t>Jednak najbardziej bolesny może być spadek globalnego handlu i inwestycji. Eksperci WTO szacują go na aż 32%. Nieco mniej pesymistyczne są przewidywania MFW mówiące o 9%. O 0,8%</w:t>
      </w:r>
      <w:r w:rsidR="0034215E">
        <w:t xml:space="preserve"> do </w:t>
      </w:r>
      <w:r>
        <w:t xml:space="preserve">1,5% ma również globalnie wzrosnąć liczba osób żyjących w skrajnym ubóstwie. To o 50 do 70 milionów osób </w:t>
      </w:r>
      <w:r w:rsidR="00ED7678">
        <w:t>więcej</w:t>
      </w:r>
      <w:r>
        <w:t xml:space="preserve"> niż w prognozach publikowanych przed okresem epidemii.</w:t>
      </w:r>
    </w:p>
    <w:p w14:paraId="0941A1A4" w14:textId="77777777" w:rsidR="00773E1D" w:rsidRDefault="00773E1D" w:rsidP="00ED7678">
      <w:pPr>
        <w:spacing w:line="360" w:lineRule="auto"/>
        <w:jc w:val="both"/>
      </w:pPr>
    </w:p>
    <w:p w14:paraId="35E2D4EA" w14:textId="24929943" w:rsidR="00773E1D" w:rsidRDefault="00773E1D" w:rsidP="00ED7678">
      <w:pPr>
        <w:spacing w:line="360" w:lineRule="auto"/>
        <w:jc w:val="both"/>
      </w:pPr>
      <w:r>
        <w:lastRenderedPageBreak/>
        <w:t>Pr</w:t>
      </w:r>
      <w:r w:rsidR="00B200E1">
        <w:t>ognozy</w:t>
      </w:r>
      <w:r>
        <w:t xml:space="preserve"> niestety potwierdzają się </w:t>
      </w:r>
      <w:r w:rsidR="00B200E1">
        <w:t>po</w:t>
      </w:r>
      <w:r>
        <w:t xml:space="preserve"> analiz</w:t>
      </w:r>
      <w:r w:rsidR="00B200E1">
        <w:t>ie</w:t>
      </w:r>
      <w:r>
        <w:t xml:space="preserve"> faktycznych danych. </w:t>
      </w:r>
      <w:r w:rsidR="00B200E1">
        <w:t>Prawdopodobnie n</w:t>
      </w:r>
      <w:r>
        <w:t>ajbardziej bolesn</w:t>
      </w:r>
      <w:r w:rsidR="00B200E1">
        <w:t>y</w:t>
      </w:r>
      <w:r>
        <w:t xml:space="preserve"> jest wzrost bezrobocia. Według Międzynarodowej Organizacji Pracy, w drugim kwartal</w:t>
      </w:r>
      <w:r w:rsidR="00B200E1">
        <w:t>e</w:t>
      </w:r>
      <w:r>
        <w:t xml:space="preserve"> 2020 roku </w:t>
      </w:r>
      <w:r w:rsidR="00A43723">
        <w:t xml:space="preserve">liczba </w:t>
      </w:r>
      <w:r>
        <w:t>przepracowanych godzin spadła o ponad 12% w obu Amerykach i 11,8% w Europie i Azji Centralnej.</w:t>
      </w:r>
    </w:p>
    <w:p w14:paraId="5A0EE1A8" w14:textId="77777777" w:rsidR="00773E1D" w:rsidRDefault="00773E1D" w:rsidP="00ED7678">
      <w:pPr>
        <w:spacing w:line="360" w:lineRule="auto"/>
        <w:jc w:val="both"/>
      </w:pPr>
    </w:p>
    <w:p w14:paraId="07F3E345" w14:textId="270E525E" w:rsidR="00771F28" w:rsidRDefault="00773E1D" w:rsidP="00ED7678">
      <w:pPr>
        <w:spacing w:line="360" w:lineRule="auto"/>
        <w:jc w:val="both"/>
      </w:pPr>
      <w:r>
        <w:t xml:space="preserve">Ogółem w marcu 2020 </w:t>
      </w:r>
      <w:r w:rsidR="00162187">
        <w:t xml:space="preserve">roku </w:t>
      </w:r>
      <w:r>
        <w:t>aż 72% państw odnotowało spadek PKB w porównaniu z marcem 2019. Najbardziej dotknięte branże to przemysł odzieżowy</w:t>
      </w:r>
      <w:r w:rsidR="00771F28">
        <w:t>,</w:t>
      </w:r>
      <w:r>
        <w:t xml:space="preserve"> samochodowy</w:t>
      </w:r>
      <w:r w:rsidR="00771F28">
        <w:t xml:space="preserve"> oraz transport</w:t>
      </w:r>
      <w:r>
        <w:t xml:space="preserve">, podczas gdy </w:t>
      </w:r>
      <w:r w:rsidR="00771F28">
        <w:t>w stosunkowo dobrej sytuacji są sektory farmaceutyczny, spożywczy, tytoniowy i chemiczny.</w:t>
      </w:r>
    </w:p>
    <w:p w14:paraId="32627D7F" w14:textId="77777777" w:rsidR="00771F28" w:rsidRDefault="00771F28" w:rsidP="00ED7678">
      <w:pPr>
        <w:spacing w:line="360" w:lineRule="auto"/>
        <w:jc w:val="both"/>
      </w:pPr>
    </w:p>
    <w:p w14:paraId="07754A28" w14:textId="632A8E8F" w:rsidR="00771F28" w:rsidRDefault="00771F28" w:rsidP="00ED7678">
      <w:pPr>
        <w:spacing w:line="360" w:lineRule="auto"/>
        <w:jc w:val="both"/>
      </w:pPr>
      <w:r>
        <w:t>Zdaniem ekspertów UNIDO, najważniejszym zadaniem rządów jest wspieranie przetrwania podmiotów gospodarczych. Osobnym zagadnieniem jest konieczność koordynacji pomocy dla państw najmniej rozwiniętych. W tym zakresie na razie nie opracowano skutecznych rozwiązań.</w:t>
      </w:r>
    </w:p>
    <w:p w14:paraId="72ABE8A6" w14:textId="77777777" w:rsidR="00ED7678" w:rsidRDefault="00ED7678" w:rsidP="00ED7678">
      <w:pPr>
        <w:spacing w:line="360" w:lineRule="auto"/>
        <w:jc w:val="both"/>
      </w:pPr>
    </w:p>
    <w:p w14:paraId="39AA8BEA" w14:textId="4BDCD6B9" w:rsidR="006B30DC" w:rsidRDefault="00771F28" w:rsidP="00ED7678">
      <w:pPr>
        <w:spacing w:line="360" w:lineRule="auto"/>
        <w:jc w:val="both"/>
      </w:pPr>
      <w:r>
        <w:t>Przytoczone dane wskazują na to, że rozmiar strat, jakie ponosi światowa gospodarka jest już dość precyzyjnie znany. Wiemy też, że po ustaniu epidemii</w:t>
      </w:r>
      <w:r w:rsidR="00162187">
        <w:t>,</w:t>
      </w:r>
      <w:r>
        <w:t xml:space="preserve"> możemy się spodziewać nieco przyspieszonego</w:t>
      </w:r>
      <w:r w:rsidR="00B200E1">
        <w:t xml:space="preserve"> tempa</w:t>
      </w:r>
      <w:r>
        <w:t xml:space="preserve"> rozwoju. </w:t>
      </w:r>
      <w:r w:rsidR="00B200E1">
        <w:t>Otwarte pozostaje pytanie o długoterminowe skutki rządowej pomocy gospodarczej. Najbardziej istotnym niebezpieczeństwem wydaje się tu być inflacja powodująca spadek wartości oszczędności</w:t>
      </w:r>
      <w:r w:rsidR="00D92992">
        <w:t>, dodatkowo napędzany obniżką stóp procentowych</w:t>
      </w:r>
      <w:r w:rsidR="00B200E1">
        <w:t>.</w:t>
      </w:r>
      <w:r w:rsidR="00773E1D">
        <w:t xml:space="preserve"> </w:t>
      </w:r>
    </w:p>
    <w:sectPr w:rsidR="006B30DC" w:rsidSect="00445C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DC"/>
    <w:rsid w:val="00162187"/>
    <w:rsid w:val="0034215E"/>
    <w:rsid w:val="00445C3E"/>
    <w:rsid w:val="00474B0F"/>
    <w:rsid w:val="006156E6"/>
    <w:rsid w:val="006B30DC"/>
    <w:rsid w:val="00771F28"/>
    <w:rsid w:val="00773E1D"/>
    <w:rsid w:val="008951EB"/>
    <w:rsid w:val="008A1920"/>
    <w:rsid w:val="008F0CB6"/>
    <w:rsid w:val="008F45C9"/>
    <w:rsid w:val="00A43723"/>
    <w:rsid w:val="00B200E1"/>
    <w:rsid w:val="00D610B8"/>
    <w:rsid w:val="00D92992"/>
    <w:rsid w:val="00E81B4D"/>
    <w:rsid w:val="00ED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9040"/>
  <w14:defaultImageDpi w14:val="32767"/>
  <w15:chartTrackingRefBased/>
  <w15:docId w15:val="{8003F301-98B3-3D49-8708-F0AFE46A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Banaszak</dc:creator>
  <cp:keywords/>
  <dc:description/>
  <cp:lastModifiedBy>Anna Rynkiewicz</cp:lastModifiedBy>
  <cp:revision>3</cp:revision>
  <dcterms:created xsi:type="dcterms:W3CDTF">2020-07-09T10:10:00Z</dcterms:created>
  <dcterms:modified xsi:type="dcterms:W3CDTF">2020-07-09T10:13:00Z</dcterms:modified>
</cp:coreProperties>
</file>